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t xml:space="preserve">1.1. </w:t>
      </w:r>
      <w:r>
        <w:t>Арендодатель</w:t>
      </w:r>
      <w:r>
        <w:rPr>
          <w:sz w:val="24"/>
        </w:rPr>
        <w:t xml:space="preserve"> обязуется предоставить  во временное  владение  и пользование, а   Аренда</w:t>
      </w:r>
      <w:r>
        <w:rPr>
          <w:sz w:val="24"/>
        </w:rPr>
        <w:t xml:space="preserve">тор  </w:t>
      </w:r>
      <w:r>
        <w:rPr>
          <w:sz w:val="24"/>
        </w:rPr>
        <w:t>п</w:t>
      </w:r>
      <w:r>
        <w:rPr>
          <w:sz w:val="24"/>
        </w:rPr>
        <w:t>рин</w:t>
      </w:r>
      <w:r>
        <w:rPr>
          <w:sz w:val="24"/>
        </w:rPr>
        <w:t>ять  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sz w:val="24"/>
        </w:rPr>
        <w:t xml:space="preserve"> </w:t>
      </w:r>
      <w:r>
        <w:rPr>
          <w:rFonts w:ascii="Times New Roman" w:hAnsi="Times New Roman"/>
          <w:sz w:val="24"/>
        </w:rPr>
        <w:t>23:39:0402002:707</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2771</w:t>
      </w:r>
      <w:r>
        <w:rPr>
          <w:sz w:val="24"/>
        </w:rPr>
        <w:t xml:space="preserve"> </w:t>
      </w:r>
      <w:r>
        <w:rPr>
          <w:sz w:val="24"/>
        </w:rPr>
        <w:t>кв.м</w:t>
      </w:r>
      <w:r>
        <w:rPr>
          <w:sz w:val="24"/>
        </w:rPr>
        <w:t>., расположен</w:t>
      </w:r>
      <w:r>
        <w:rPr>
          <w:sz w:val="24"/>
        </w:rPr>
        <w:t>ный по адресу:</w:t>
      </w:r>
      <w:r>
        <w:rPr>
          <w:rFonts w:ascii="Times New Roman" w:hAnsi="Times New Roman"/>
          <w:sz w:val="24"/>
        </w:rPr>
        <w:t xml:space="preserve">Российская Федерация, </w:t>
      </w:r>
      <w:r>
        <w:rPr>
          <w:rFonts w:ascii="Times New Roman" w:hAnsi="Times New Roman"/>
          <w:sz w:val="24"/>
        </w:rPr>
        <w:t xml:space="preserve"> Краснодарский край, Белореченский муниципальный район, </w:t>
      </w:r>
      <w:r>
        <w:rPr>
          <w:rFonts w:ascii="Times New Roman" w:hAnsi="Times New Roman"/>
          <w:sz w:val="24"/>
        </w:rPr>
        <w:t>Школьненское</w:t>
      </w:r>
      <w:r>
        <w:rPr>
          <w:rFonts w:ascii="Times New Roman" w:hAnsi="Times New Roman"/>
          <w:sz w:val="24"/>
        </w:rPr>
        <w:t xml:space="preserve"> с/п., </w:t>
      </w:r>
      <w:r>
        <w:rPr>
          <w:rFonts w:ascii="Times New Roman" w:hAnsi="Times New Roman"/>
          <w:sz w:val="24"/>
        </w:rPr>
        <w:t>с</w:t>
      </w:r>
      <w:r>
        <w:rPr>
          <w:rFonts w:ascii="Times New Roman" w:hAnsi="Times New Roman"/>
          <w:sz w:val="24"/>
        </w:rPr>
        <w:t>. Школьное, ул. Молодежная, б/н.</w:t>
      </w:r>
      <w:r>
        <w:rPr>
          <w:rFonts w:ascii="Times New Roman" w:hAnsi="Times New Roman"/>
          <w:sz w:val="24"/>
        </w:rPr>
        <w:t xml:space="preserve"> </w:t>
      </w:r>
      <w:r>
        <w:rPr>
          <w:sz w:val="24"/>
        </w:rPr>
        <w:t xml:space="preserve">(далее - Участок), вид разрешенного использования: </w:t>
      </w:r>
      <w:r>
        <w:rPr>
          <w:rFonts w:ascii="Times New Roman" w:hAnsi="Times New Roman"/>
          <w:sz w:val="24"/>
        </w:rPr>
        <w:t>для ведения личного подсобного хозяйства (приусадебный земельный участок).</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 </w:t>
      </w:r>
      <w:r>
        <w:rPr>
          <w:sz w:val="24"/>
        </w:rPr>
        <w:t>256483,76</w:t>
      </w:r>
      <w:r>
        <w:rPr>
          <w:sz w:val="24"/>
        </w:rPr>
        <w:t xml:space="preserve"> руб. (</w:t>
      </w:r>
      <w:r>
        <w:rPr>
          <w:sz w:val="24"/>
        </w:rPr>
        <w:t>двести пятьдесят шесть тысяч четыреста восемьдесят три рубля 76 копеек</w:t>
      </w:r>
      <w:r>
        <w:rPr>
          <w:sz w:val="24"/>
        </w:rPr>
        <w:t>)</w:t>
      </w:r>
      <w:r>
        <w:rPr>
          <w:sz w:val="24"/>
        </w:rPr>
        <w:t>, перечисленная Арендатором для участия в торгах по продаже права на заключение</w:t>
      </w:r>
      <w:r>
        <w:rPr>
          <w:sz w:val="24"/>
        </w:rPr>
        <w:t xml:space="preserve"> договора аренды зе</w:t>
      </w:r>
      <w:r>
        <w:rPr>
          <w:sz w:val="24"/>
        </w:rPr>
        <w:t>мельного участка, засчитывается в счет арендной платы по договору за первый</w:t>
      </w:r>
      <w:r>
        <w:rPr>
          <w:sz w:val="24"/>
        </w:rPr>
        <w:t xml:space="preserve"> год </w:t>
      </w:r>
      <w:r>
        <w:rPr>
          <w:sz w:val="24"/>
        </w:rPr>
        <w:t>использован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t>19</w:t>
      </w:r>
      <w: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pPr>
      <w:r>
        <w:t>4.1.21. При хозяйственном освоении Участка соблюдать ограничения на использование территорий, попадающих в границы охранных зон.</w:t>
      </w:r>
    </w:p>
    <w:p w14:paraId="48000000">
      <w:pPr>
        <w:ind/>
        <w:jc w:val="both"/>
      </w:pPr>
      <w:r>
        <w:t>4.1.22. Нести другие обязанности, установленные законодательством Российской Федерации.</w:t>
      </w:r>
    </w:p>
    <w:p w14:paraId="49000000">
      <w:pPr>
        <w:ind/>
        <w:jc w:val="both"/>
      </w:pPr>
      <w: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sz w:val="24"/>
          <w:highlight w:val="white"/>
        </w:rPr>
      </w:pPr>
      <w:r>
        <w:rPr>
          <w:sz w:val="24"/>
        </w:rPr>
        <w:t>9.1</w:t>
      </w:r>
      <w:r>
        <w:rPr>
          <w:sz w:val="24"/>
        </w:rPr>
        <w:t>. Участок</w:t>
      </w:r>
      <w:r>
        <w:rPr>
          <w:sz w:val="24"/>
        </w:rPr>
        <w:t xml:space="preserve"> </w:t>
      </w:r>
      <w:r>
        <w:rPr>
          <w:rFonts w:ascii="Times New Roman" w:hAnsi="Times New Roman"/>
          <w:sz w:val="24"/>
        </w:rPr>
        <w:t xml:space="preserve"> </w:t>
      </w:r>
      <w:r>
        <w:rPr>
          <w:rFonts w:ascii="Times New Roman" w:hAnsi="Times New Roman"/>
          <w:sz w:val="24"/>
        </w:rPr>
        <w:t>расположен</w:t>
      </w:r>
      <w:r>
        <w:rPr>
          <w:rFonts w:ascii="Times New Roman" w:hAnsi="Times New Roman"/>
          <w:sz w:val="24"/>
        </w:rPr>
        <w:t xml:space="preserve"> в зоне подтопления территории при половодьях и паводках р. </w:t>
      </w:r>
      <w:r>
        <w:rPr>
          <w:rFonts w:ascii="Times New Roman" w:hAnsi="Times New Roman"/>
          <w:sz w:val="24"/>
        </w:rPr>
        <w:t>Псенафа</w:t>
      </w:r>
      <w:r>
        <w:rPr>
          <w:rFonts w:ascii="Times New Roman" w:hAnsi="Times New Roman"/>
          <w:sz w:val="24"/>
        </w:rPr>
        <w:t xml:space="preserve"> 1 % обеспеченности </w:t>
      </w:r>
      <w:r>
        <w:rPr>
          <w:rFonts w:ascii="Times New Roman" w:hAnsi="Times New Roman"/>
          <w:spacing w:val="-8"/>
          <w:sz w:val="24"/>
        </w:rPr>
        <w:t>(ЗОУИТ 23:39-6.1343)</w:t>
      </w:r>
      <w:r>
        <w:rPr>
          <w:rFonts w:ascii="Times New Roman" w:hAnsi="Times New Roman"/>
          <w:sz w:val="24"/>
          <w:shd w:fill="F8F9FA" w:val="clear"/>
        </w:rPr>
        <w:t xml:space="preserve">.  </w:t>
      </w:r>
      <w:r>
        <w:rPr>
          <w:rFonts w:ascii="Times New Roman" w:hAnsi="Times New Roman"/>
          <w:sz w:val="24"/>
          <w:highlight w:val="white"/>
        </w:rPr>
        <w:t xml:space="preserve">В соответствии со ст. 67.1 п. 6 Водного кодекса РФ в границах зон затопления, подтопления запрещаются: 1) размещение новых населенных пунктов и строительство объектов капитального строительства </w:t>
      </w:r>
      <w:r>
        <w:rPr>
          <w:rFonts w:ascii="Times New Roman" w:hAnsi="Times New Roman"/>
          <w:sz w:val="24"/>
          <w:highlight w:val="white"/>
        </w:rPr>
        <w:t xml:space="preserve">без обеспечения инженерной защиты таких населенных пунктов и объектов от затопления, подтопления; 2) использование сточных вод в целях регулирования плодородия почв; 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w:t>
      </w:r>
      <w:r>
        <w:rPr>
          <w:rFonts w:ascii="Times New Roman" w:hAnsi="Times New Roman"/>
          <w:sz w:val="24"/>
        </w:rPr>
        <w:t>захоронения радиоактивных отходов; 4) осуществление авиационных мер по борьбе с вредными организмами. Необходимо обеспечение инженерной защиты объектов от подтопления и затопления.</w:t>
      </w:r>
    </w:p>
    <w:p w14:paraId="74000000">
      <w:pPr>
        <w:ind/>
        <w:jc w:val="both"/>
        <w:rPr>
          <w:sz w:val="24"/>
          <w:highlight w:val="white"/>
        </w:rPr>
      </w:pPr>
      <w:r>
        <w:rPr>
          <w:sz w:val="24"/>
        </w:rP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rPr>
          <w:sz w:val="24"/>
        </w:rPr>
        <w:t>9.</w:t>
      </w:r>
      <w:r>
        <w:rPr>
          <w:sz w:val="24"/>
        </w:rPr>
        <w:t>3</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heading 3"/>
    <w:basedOn w:val="Style_1"/>
    <w:next w:val="Style_1"/>
    <w:link w:val="Style_6_ch"/>
    <w:uiPriority w:val="9"/>
    <w:qFormat/>
    <w:pPr>
      <w:keepNext w:val="1"/>
      <w:keepLines w:val="1"/>
      <w:spacing w:after="80" w:before="280"/>
      <w:ind/>
      <w:outlineLvl w:val="2"/>
    </w:pPr>
    <w:rPr>
      <w:b w:val="1"/>
      <w:sz w:val="28"/>
    </w:rPr>
  </w:style>
  <w:style w:styleId="Style_6_ch" w:type="character">
    <w:name w:val="heading 3"/>
    <w:basedOn w:val="Style_1_ch"/>
    <w:link w:val="Style_6"/>
    <w:rPr>
      <w:b w:val="1"/>
      <w:sz w:val="28"/>
    </w:rPr>
  </w:style>
  <w:style w:styleId="Style_7" w:type="paragraph">
    <w:name w:val="Гипертекстовая ссылка"/>
    <w:link w:val="Style_7_ch"/>
    <w:rPr>
      <w:b w:val="1"/>
      <w:color w:val="008000"/>
      <w:sz w:val="20"/>
      <w:u w:val="single"/>
    </w:rPr>
  </w:style>
  <w:style w:styleId="Style_7_ch" w:type="character">
    <w:name w:val="Гипертекстовая ссылка"/>
    <w:link w:val="Style_7"/>
    <w:rPr>
      <w:b w:val="1"/>
      <w:color w:val="008000"/>
      <w:sz w:val="20"/>
      <w:u w:val="single"/>
    </w:rPr>
  </w:style>
  <w:style w:styleId="Style_8" w:type="paragraph">
    <w:name w:val="Default Paragraph Font"/>
    <w:link w:val="Style_8_ch"/>
  </w:style>
  <w:style w:styleId="Style_8_ch" w:type="character">
    <w:name w:val="Default Paragraph Font"/>
    <w:link w:val="Style_8"/>
  </w:style>
  <w:style w:styleId="Style_9" w:type="paragraph">
    <w:name w:val="toc 3"/>
    <w:next w:val="Style_1"/>
    <w:link w:val="Style_9_ch"/>
    <w:uiPriority w:val="39"/>
    <w:pPr>
      <w:ind w:firstLine="0" w:left="400"/>
      <w:jc w:val="left"/>
    </w:pPr>
    <w:rPr>
      <w:rFonts w:ascii="XO Thames" w:hAnsi="XO Thames"/>
      <w:sz w:val="28"/>
    </w:rPr>
  </w:style>
  <w:style w:styleId="Style_9_ch" w:type="character">
    <w:name w:val="toc 3"/>
    <w:link w:val="Style_9"/>
    <w:rPr>
      <w:rFonts w:ascii="XO Thames" w:hAnsi="XO Thames"/>
      <w:sz w:val="28"/>
    </w:rPr>
  </w:style>
  <w:style w:styleId="Style_10" w:type="paragraph">
    <w:name w:val="heading 5"/>
    <w:basedOn w:val="Style_1"/>
    <w:next w:val="Style_1"/>
    <w:link w:val="Style_10_ch"/>
    <w:uiPriority w:val="9"/>
    <w:qFormat/>
    <w:pPr>
      <w:keepNext w:val="1"/>
      <w:keepLines w:val="1"/>
      <w:spacing w:after="40" w:before="220"/>
      <w:ind/>
      <w:outlineLvl w:val="4"/>
    </w:pPr>
    <w:rPr>
      <w:b w:val="1"/>
      <w:sz w:val="22"/>
    </w:rPr>
  </w:style>
  <w:style w:styleId="Style_10_ch" w:type="character">
    <w:name w:val="heading 5"/>
    <w:basedOn w:val="Style_1_ch"/>
    <w:link w:val="Style_10"/>
    <w:rPr>
      <w:b w:val="1"/>
      <w:sz w:val="22"/>
    </w:rPr>
  </w:style>
  <w:style w:styleId="Style_11" w:type="paragraph">
    <w:name w:val="Body Text Indent 2"/>
    <w:basedOn w:val="Style_1"/>
    <w:link w:val="Style_11_ch"/>
    <w:pPr>
      <w:widowControl w:val="0"/>
      <w:spacing w:after="20" w:before="20"/>
      <w:ind w:firstLine="360" w:left="0" w:right="-8"/>
      <w:jc w:val="both"/>
    </w:pPr>
  </w:style>
  <w:style w:styleId="Style_11_ch" w:type="character">
    <w:name w:val="Body Text Indent 2"/>
    <w:basedOn w:val="Style_1_ch"/>
    <w:link w:val="Style_11"/>
  </w:style>
  <w:style w:styleId="Style_12" w:type="paragraph">
    <w:name w:val="heading 1"/>
    <w:basedOn w:val="Style_1"/>
    <w:next w:val="Style_1"/>
    <w:link w:val="Style_12_ch"/>
    <w:uiPriority w:val="9"/>
    <w:qFormat/>
    <w:pPr>
      <w:keepNext w:val="1"/>
      <w:widowControl w:val="0"/>
      <w:spacing w:line="400" w:lineRule="exact"/>
      <w:ind w:firstLine="0" w:left="3700" w:right="3600"/>
      <w:jc w:val="both"/>
      <w:outlineLvl w:val="0"/>
    </w:pPr>
    <w:rPr>
      <w:b w:val="1"/>
      <w:sz w:val="28"/>
    </w:rPr>
  </w:style>
  <w:style w:styleId="Style_12_ch" w:type="character">
    <w:name w:val="heading 1"/>
    <w:basedOn w:val="Style_1_ch"/>
    <w:link w:val="Style_12"/>
    <w:rPr>
      <w:b w:val="1"/>
      <w:sz w:val="28"/>
    </w:rPr>
  </w:style>
  <w:style w:styleId="Style_13" w:type="paragraph">
    <w:name w:val="Body Text 2"/>
    <w:basedOn w:val="Style_1"/>
    <w:link w:val="Style_13_ch"/>
    <w:pPr>
      <w:spacing w:after="120" w:line="480" w:lineRule="auto"/>
      <w:ind/>
    </w:pPr>
  </w:style>
  <w:style w:styleId="Style_13_ch" w:type="character">
    <w:name w:val="Body Text 2"/>
    <w:basedOn w:val="Style_1_ch"/>
    <w:link w:val="Style_13"/>
  </w:style>
  <w:style w:styleId="Style_14" w:type="paragraph">
    <w:name w:val="Цветовое выделение"/>
    <w:link w:val="Style_14_ch"/>
    <w:rPr>
      <w:b w:val="1"/>
      <w:color w:val="000080"/>
      <w:sz w:val="20"/>
    </w:rPr>
  </w:style>
  <w:style w:styleId="Style_14_ch" w:type="character">
    <w:name w:val="Цветовое выделение"/>
    <w:link w:val="Style_14"/>
    <w:rPr>
      <w:b w:val="1"/>
      <w:color w:val="000080"/>
      <w:sz w:val="20"/>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1"/>
    <w:link w:val="Style_17_ch"/>
    <w:uiPriority w:val="39"/>
    <w:pPr>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Header and Footer"/>
    <w:link w:val="Style_18_ch"/>
    <w:pPr>
      <w:spacing w:line="240" w:lineRule="auto"/>
      <w:ind/>
      <w:jc w:val="both"/>
    </w:pPr>
    <w:rPr>
      <w:rFonts w:ascii="XO Thames" w:hAnsi="XO Thames"/>
      <w:sz w:val="20"/>
    </w:rPr>
  </w:style>
  <w:style w:styleId="Style_18_ch" w:type="character">
    <w:name w:val="Header and Footer"/>
    <w:link w:val="Style_18"/>
    <w:rPr>
      <w:rFonts w:ascii="XO Thames" w:hAnsi="XO Thames"/>
      <w:sz w:val="20"/>
    </w:rPr>
  </w:style>
  <w:style w:styleId="Style_19" w:type="paragraph">
    <w:name w:val="toc 9"/>
    <w:next w:val="Style_1"/>
    <w:link w:val="Style_19_ch"/>
    <w:uiPriority w:val="39"/>
    <w:pPr>
      <w:ind w:firstLine="0" w:left="1600"/>
      <w:jc w:val="left"/>
    </w:pPr>
    <w:rPr>
      <w:rFonts w:ascii="XO Thames" w:hAnsi="XO Thames"/>
      <w:sz w:val="28"/>
    </w:rPr>
  </w:style>
  <w:style w:styleId="Style_19_ch" w:type="character">
    <w:name w:val="toc 9"/>
    <w:link w:val="Style_19"/>
    <w:rPr>
      <w:rFonts w:ascii="XO Thames" w:hAnsi="XO Thames"/>
      <w:sz w:val="28"/>
    </w:rPr>
  </w:style>
  <w:style w:styleId="Style_20" w:type="paragraph">
    <w:name w:val="toc 8"/>
    <w:next w:val="Style_1"/>
    <w:link w:val="Style_20_ch"/>
    <w:uiPriority w:val="39"/>
    <w:pPr>
      <w:ind w:firstLine="0" w:left="1400"/>
      <w:jc w:val="left"/>
    </w:pPr>
    <w:rPr>
      <w:rFonts w:ascii="XO Thames" w:hAnsi="XO Thames"/>
      <w:sz w:val="28"/>
    </w:rPr>
  </w:style>
  <w:style w:styleId="Style_20_ch" w:type="character">
    <w:name w:val="toc 8"/>
    <w:link w:val="Style_20"/>
    <w:rPr>
      <w:rFonts w:ascii="XO Thames" w:hAnsi="XO Thames"/>
      <w:sz w:val="28"/>
    </w:rPr>
  </w:style>
  <w:style w:styleId="Style_21" w:type="paragraph">
    <w:name w:val="Таблицы (моноширинный)"/>
    <w:basedOn w:val="Style_1"/>
    <w:next w:val="Style_1"/>
    <w:link w:val="Style_21_ch"/>
    <w:pPr>
      <w:widowControl w:val="0"/>
      <w:ind/>
      <w:jc w:val="both"/>
    </w:pPr>
    <w:rPr>
      <w:rFonts w:ascii="Courier New" w:hAnsi="Courier New"/>
      <w:sz w:val="20"/>
    </w:rPr>
  </w:style>
  <w:style w:styleId="Style_21_ch" w:type="character">
    <w:name w:val="Таблицы (моноширинный)"/>
    <w:basedOn w:val="Style_1_ch"/>
    <w:link w:val="Style_21"/>
    <w:rPr>
      <w:rFonts w:ascii="Courier New" w:hAnsi="Courier New"/>
      <w:sz w:val="20"/>
    </w:rPr>
  </w:style>
  <w:style w:styleId="Style_22" w:type="paragraph">
    <w:name w:val="toc 5"/>
    <w:next w:val="Style_1"/>
    <w:link w:val="Style_22_ch"/>
    <w:uiPriority w:val="39"/>
    <w:pPr>
      <w:ind w:firstLine="0" w:left="800"/>
      <w:jc w:val="left"/>
    </w:pPr>
    <w:rPr>
      <w:rFonts w:ascii="XO Thames" w:hAnsi="XO Thames"/>
      <w:sz w:val="28"/>
    </w:rPr>
  </w:style>
  <w:style w:styleId="Style_22_ch" w:type="character">
    <w:name w:val="toc 5"/>
    <w:link w:val="Style_22"/>
    <w:rPr>
      <w:rFonts w:ascii="XO Thames" w:hAnsi="XO Thames"/>
      <w:sz w:val="28"/>
    </w:rPr>
  </w:style>
  <w:style w:styleId="Style_23" w:type="paragraph">
    <w:name w:val="Body Text Indent 3"/>
    <w:basedOn w:val="Style_1"/>
    <w:link w:val="Style_23_ch"/>
    <w:pPr>
      <w:spacing w:after="120"/>
      <w:ind w:firstLine="0" w:left="283"/>
    </w:pPr>
    <w:rPr>
      <w:sz w:val="16"/>
    </w:rPr>
  </w:style>
  <w:style w:styleId="Style_23_ch" w:type="character">
    <w:name w:val="Body Text Indent 3"/>
    <w:basedOn w:val="Style_1_ch"/>
    <w:link w:val="Style_23"/>
    <w:rPr>
      <w:sz w:val="16"/>
    </w:rPr>
  </w:style>
  <w:style w:styleId="Style_24" w:type="paragraph">
    <w:name w:val="Body Text 3"/>
    <w:basedOn w:val="Style_1"/>
    <w:link w:val="Style_24_ch"/>
    <w:pPr>
      <w:spacing w:after="120"/>
      <w:ind/>
    </w:pPr>
    <w:rPr>
      <w:sz w:val="16"/>
    </w:rPr>
  </w:style>
  <w:style w:styleId="Style_24_ch" w:type="character">
    <w:name w:val="Body Text 3"/>
    <w:basedOn w:val="Style_1_ch"/>
    <w:link w:val="Style_24"/>
    <w:rPr>
      <w:sz w:val="16"/>
    </w:rPr>
  </w:style>
  <w:style w:styleId="Style_25" w:type="paragraph">
    <w:name w:val="Subtitle"/>
    <w:basedOn w:val="Style_1"/>
    <w:next w:val="Style_1"/>
    <w:link w:val="Style_25_ch"/>
    <w:uiPriority w:val="11"/>
    <w:qFormat/>
    <w:pPr>
      <w:keepNext w:val="1"/>
      <w:keepLines w:val="1"/>
      <w:spacing w:after="80" w:before="360"/>
      <w:ind/>
    </w:pPr>
    <w:rPr>
      <w:rFonts w:ascii="Georgia" w:hAnsi="Georgia"/>
      <w:i w:val="1"/>
      <w:color w:val="666666"/>
      <w:sz w:val="48"/>
    </w:rPr>
  </w:style>
  <w:style w:styleId="Style_25_ch" w:type="character">
    <w:name w:val="Subtitle"/>
    <w:basedOn w:val="Style_1_ch"/>
    <w:link w:val="Style_25"/>
    <w:rPr>
      <w:rFonts w:ascii="Georgia" w:hAnsi="Georgia"/>
      <w:i w:val="1"/>
      <w:color w:val="666666"/>
      <w:sz w:val="48"/>
    </w:rPr>
  </w:style>
  <w:style w:styleId="Style_26" w:type="paragraph">
    <w:name w:val="Title"/>
    <w:basedOn w:val="Style_1"/>
    <w:next w:val="Style_1"/>
    <w:link w:val="Style_26_ch"/>
    <w:uiPriority w:val="10"/>
    <w:qFormat/>
    <w:pPr>
      <w:keepNext w:val="1"/>
      <w:keepLines w:val="1"/>
      <w:spacing w:after="120" w:before="480"/>
      <w:ind/>
    </w:pPr>
    <w:rPr>
      <w:b w:val="1"/>
      <w:sz w:val="72"/>
    </w:rPr>
  </w:style>
  <w:style w:styleId="Style_26_ch" w:type="character">
    <w:name w:val="Title"/>
    <w:basedOn w:val="Style_1_ch"/>
    <w:link w:val="Style_26"/>
    <w:rPr>
      <w:b w:val="1"/>
      <w:sz w:val="72"/>
    </w:rPr>
  </w:style>
  <w:style w:styleId="Style_27" w:type="paragraph">
    <w:name w:val="heading 4"/>
    <w:basedOn w:val="Style_1"/>
    <w:next w:val="Style_1"/>
    <w:link w:val="Style_27_ch"/>
    <w:uiPriority w:val="9"/>
    <w:qFormat/>
    <w:pPr>
      <w:keepNext w:val="1"/>
      <w:keepLines w:val="1"/>
      <w:spacing w:after="40" w:before="240"/>
      <w:ind/>
      <w:outlineLvl w:val="3"/>
    </w:pPr>
    <w:rPr>
      <w:b w:val="1"/>
    </w:rPr>
  </w:style>
  <w:style w:styleId="Style_27_ch" w:type="character">
    <w:name w:val="heading 4"/>
    <w:basedOn w:val="Style_1_ch"/>
    <w:link w:val="Style_27"/>
    <w:rPr>
      <w:b w:val="1"/>
    </w:rPr>
  </w:style>
  <w:style w:styleId="Style_28" w:type="paragraph">
    <w:name w:val="List Paragraph"/>
    <w:basedOn w:val="Style_1"/>
    <w:link w:val="Style_28_ch"/>
    <w:pPr>
      <w:ind w:firstLine="0" w:left="720"/>
      <w:contextualSpacing w:val="1"/>
    </w:pPr>
  </w:style>
  <w:style w:styleId="Style_28_ch" w:type="character">
    <w:name w:val="List Paragraph"/>
    <w:basedOn w:val="Style_1_ch"/>
    <w:link w:val="Style_28"/>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default="1" w:styleId="Style_52" w:type="table">
    <w:name w:val="Normal Table"/>
    <w:tblPr>
      <w:tblInd w:type="dxa" w:w="0"/>
      <w:tblCellMar>
        <w:top w:type="dxa" w:w="0"/>
        <w:left w:type="dxa" w:w="108"/>
        <w:bottom w:type="dxa" w:w="0"/>
        <w:right w:type="dxa" w:w="108"/>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2023-12-23T19:00:06Z</dcterms:modified>
</cp:coreProperties>
</file>